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10205"/>
      </w:tblGrid>
      <w:tr w:rsidR="0000000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00000" w:rsidRDefault="000E3FCB">
            <w:pPr>
              <w:pStyle w:val="3"/>
              <w:spacing w:after="0"/>
              <w:rPr>
                <w:rFonts w:eastAsia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про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виникнення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особливої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інформації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емітента</w:t>
            </w:r>
            <w:proofErr w:type="spellEnd"/>
          </w:p>
          <w:p w:rsidR="00000000" w:rsidRDefault="000E3FCB">
            <w:pPr>
              <w:pStyle w:val="3"/>
              <w:spacing w:after="0"/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/>
                <w:b w:val="0"/>
                <w:color w:val="000000"/>
                <w:sz w:val="24"/>
                <w:szCs w:val="24"/>
              </w:rPr>
              <w:t>I</w:t>
            </w:r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>. </w:t>
            </w:r>
            <w:proofErr w:type="spellStart"/>
            <w:r>
              <w:rPr>
                <w:rFonts w:eastAsia="Times New Roman"/>
                <w:b w:val="0"/>
                <w:color w:val="000000"/>
                <w:sz w:val="24"/>
                <w:szCs w:val="24"/>
              </w:rPr>
              <w:t>Загальні</w:t>
            </w:r>
            <w:proofErr w:type="spellEnd"/>
            <w:r>
              <w:rPr>
                <w:rFonts w:eastAsia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b w:val="0"/>
                <w:color w:val="000000"/>
                <w:sz w:val="24"/>
                <w:szCs w:val="24"/>
              </w:rPr>
              <w:t>відомості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val="uk-UA"/>
              </w:rPr>
              <w:t>.</w:t>
            </w:r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eastAsia="Times New Roman"/>
                <w:b w:val="0"/>
                <w:color w:val="000000"/>
                <w:sz w:val="24"/>
                <w:szCs w:val="24"/>
              </w:rPr>
              <w:t xml:space="preserve">1.Повне </w:t>
            </w:r>
            <w:proofErr w:type="spellStart"/>
            <w:r>
              <w:rPr>
                <w:rFonts w:eastAsia="Times New Roman"/>
                <w:b w:val="0"/>
                <w:color w:val="000000"/>
                <w:sz w:val="24"/>
                <w:szCs w:val="24"/>
              </w:rPr>
              <w:t>найменування</w:t>
            </w:r>
            <w:proofErr w:type="spellEnd"/>
            <w:r>
              <w:rPr>
                <w:rFonts w:eastAsia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b w:val="0"/>
                <w:color w:val="000000"/>
                <w:sz w:val="24"/>
                <w:szCs w:val="24"/>
              </w:rPr>
              <w:t>емітента</w:t>
            </w:r>
            <w:proofErr w:type="spellEnd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>:</w:t>
            </w:r>
          </w:p>
          <w:p w:rsidR="00000000" w:rsidRDefault="000E3FCB">
            <w:pPr>
              <w:pStyle w:val="3"/>
              <w:spacing w:after="0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ПРИВАТНЕ АКЦIОНЕРНЕ ТОВАРИСТВО «КЕРАМПРОМ»</w:t>
            </w:r>
          </w:p>
          <w:p w:rsidR="00000000" w:rsidRDefault="000E3FC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2.Код за ЄДРПОУ: 24655289. 3.Місцезнаходження: 85171, Донецька обл., Костянтин</w:t>
            </w:r>
            <w:proofErr w:type="spellStart"/>
            <w:r>
              <w:rPr>
                <w:color w:val="000000"/>
              </w:rPr>
              <w:t>i</w:t>
            </w:r>
            <w:r>
              <w:rPr>
                <w:color w:val="000000"/>
                <w:lang w:val="uk-UA"/>
              </w:rPr>
              <w:t>вський</w:t>
            </w:r>
            <w:proofErr w:type="spellEnd"/>
            <w:r>
              <w:rPr>
                <w:color w:val="000000"/>
                <w:lang w:val="uk-UA"/>
              </w:rPr>
              <w:t xml:space="preserve"> р-н, </w:t>
            </w:r>
            <w:proofErr w:type="spellStart"/>
            <w:r>
              <w:rPr>
                <w:color w:val="000000"/>
                <w:lang w:val="uk-UA"/>
              </w:rPr>
              <w:t>с.Артем</w:t>
            </w:r>
            <w:proofErr w:type="spellEnd"/>
            <w:r>
              <w:rPr>
                <w:color w:val="000000"/>
                <w:lang w:val="ru-RU"/>
              </w:rPr>
              <w:t>i</w:t>
            </w:r>
            <w:proofErr w:type="spellStart"/>
            <w:r>
              <w:rPr>
                <w:color w:val="000000"/>
                <w:lang w:val="uk-UA"/>
              </w:rPr>
              <w:t>вка</w:t>
            </w:r>
            <w:proofErr w:type="spellEnd"/>
            <w:r>
              <w:rPr>
                <w:color w:val="000000"/>
                <w:lang w:val="uk-UA"/>
              </w:rPr>
              <w:t>, вул. Дружби, буд.2. 4.Міжміський код, телефон та факс: (050) 426-68-76.</w:t>
            </w:r>
          </w:p>
          <w:p w:rsidR="00000000" w:rsidRDefault="000E3FCB">
            <w:pPr>
              <w:pStyle w:val="3"/>
              <w:spacing w:after="120"/>
              <w:jc w:val="both"/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 xml:space="preserve">5.Електронна поштова адреса: </w:t>
            </w:r>
            <w:hyperlink r:id="rId4" w:history="1">
              <w:r>
                <w:rPr>
                  <w:rStyle w:val="a3"/>
                  <w:rFonts w:eastAsia="Times New Roman"/>
                  <w:b w:val="0"/>
                  <w:bCs w:val="0"/>
                  <w:color w:val="000000"/>
                  <w:sz w:val="24"/>
                  <w:szCs w:val="24"/>
                  <w:u w:val="none"/>
                  <w:lang w:val="uk-UA"/>
                </w:rPr>
                <w:t>office.ceramprom@ukr.net</w:t>
              </w:r>
            </w:hyperlink>
            <w:r>
              <w:rPr>
                <w:rFonts w:eastAsia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>. 6.Адреса сторінки в мережі Інтернет, яка додатково використовується емітенто</w:t>
            </w:r>
            <w:r>
              <w:rPr>
                <w:rFonts w:eastAsia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 xml:space="preserve">м для розкриття інформації: keramprom.at.ua. 7.Вид особливої інформації: </w:t>
            </w:r>
            <w:r>
              <w:rPr>
                <w:rFonts w:eastAsia="Times New Roman"/>
                <w:bCs w:val="0"/>
                <w:color w:val="000000"/>
                <w:sz w:val="24"/>
                <w:szCs w:val="24"/>
                <w:lang w:val="uk-UA"/>
              </w:rPr>
              <w:t>Відомості про прийняття рішення про надання згоди на вчинення правочинів, щодо вчинення яких є заінтересованість.</w:t>
            </w:r>
            <w:r>
              <w:rPr>
                <w:rFonts w:eastAsia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 xml:space="preserve"> II. Текст повідомлення: 17.04.2018 р. </w:t>
            </w:r>
            <w:proofErr w:type="spellStart"/>
            <w:r>
              <w:rPr>
                <w:rFonts w:eastAsia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>рiчними</w:t>
            </w:r>
            <w:proofErr w:type="spellEnd"/>
            <w:r>
              <w:rPr>
                <w:rFonts w:eastAsia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 xml:space="preserve"> Загальними зборами </w:t>
            </w:r>
            <w:proofErr w:type="spellStart"/>
            <w:r>
              <w:rPr>
                <w:rFonts w:eastAsia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>акцi</w:t>
            </w:r>
            <w:r>
              <w:rPr>
                <w:rFonts w:eastAsia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>онерiв</w:t>
            </w:r>
            <w:proofErr w:type="spellEnd"/>
            <w:r>
              <w:rPr>
                <w:rFonts w:eastAsia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 xml:space="preserve"> ПрАТ "КЕРАМПРОМ" (протокол № 36 </w:t>
            </w:r>
            <w:proofErr w:type="spellStart"/>
            <w:r>
              <w:rPr>
                <w:rFonts w:eastAsia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>вiд</w:t>
            </w:r>
            <w:proofErr w:type="spellEnd"/>
            <w:r>
              <w:rPr>
                <w:rFonts w:eastAsia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 xml:space="preserve"> 17.04.2018) прийнято </w:t>
            </w:r>
            <w:proofErr w:type="spellStart"/>
            <w:r>
              <w:rPr>
                <w:rFonts w:eastAsia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>рiшення</w:t>
            </w:r>
            <w:proofErr w:type="spellEnd"/>
            <w:r>
              <w:rPr>
                <w:rFonts w:eastAsia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 xml:space="preserve"> про надання згоди на вчинення правочину, щодо вчинення якого є </w:t>
            </w:r>
            <w:proofErr w:type="spellStart"/>
            <w:r>
              <w:rPr>
                <w:rFonts w:eastAsia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>заiнтересованiсть</w:t>
            </w:r>
            <w:proofErr w:type="spellEnd"/>
            <w:r>
              <w:rPr>
                <w:rFonts w:eastAsia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>. Предметом правочину № 01/2018 от 01.02.2018 є отримання послуг з транспортного експедирування вогнетри</w:t>
            </w:r>
            <w:r>
              <w:rPr>
                <w:rFonts w:eastAsia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>вкої глини. Сума</w:t>
            </w:r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>коштiв</w:t>
            </w:r>
            <w:proofErr w:type="spellEnd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 xml:space="preserve">, що є предметом правочину, складає 31 000 тис. грн. </w:t>
            </w:r>
            <w:proofErr w:type="spellStart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>Вартiсть</w:t>
            </w:r>
            <w:proofErr w:type="spellEnd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>активiв</w:t>
            </w:r>
            <w:proofErr w:type="spellEnd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 xml:space="preserve"> Товариства за даними останньої </w:t>
            </w:r>
            <w:proofErr w:type="spellStart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>рiчної</w:t>
            </w:r>
            <w:proofErr w:type="spellEnd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>фiнансової</w:t>
            </w:r>
            <w:proofErr w:type="spellEnd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>звiтностi</w:t>
            </w:r>
            <w:proofErr w:type="spellEnd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 xml:space="preserve">: 132 021 тис. грн. </w:t>
            </w:r>
            <w:proofErr w:type="spellStart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>Спiввiдношення</w:t>
            </w:r>
            <w:proofErr w:type="spellEnd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 xml:space="preserve"> ринкової </w:t>
            </w:r>
            <w:proofErr w:type="spellStart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>вартостi</w:t>
            </w:r>
            <w:proofErr w:type="spellEnd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 xml:space="preserve"> правочину до </w:t>
            </w:r>
            <w:proofErr w:type="spellStart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>вартостi</w:t>
            </w:r>
            <w:proofErr w:type="spellEnd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>активiв</w:t>
            </w:r>
            <w:proofErr w:type="spellEnd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 xml:space="preserve">: 23,48%. Загальна </w:t>
            </w:r>
            <w:proofErr w:type="spellStart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>кiль</w:t>
            </w:r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>кiсть</w:t>
            </w:r>
            <w:proofErr w:type="spellEnd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 xml:space="preserve"> голосуючих </w:t>
            </w:r>
            <w:proofErr w:type="spellStart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>акцiй</w:t>
            </w:r>
            <w:proofErr w:type="spellEnd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 xml:space="preserve"> 314 027 штук, </w:t>
            </w:r>
            <w:proofErr w:type="spellStart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>кiлькiсть</w:t>
            </w:r>
            <w:proofErr w:type="spellEnd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 xml:space="preserve"> голосуючих </w:t>
            </w:r>
            <w:proofErr w:type="spellStart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>акцiй</w:t>
            </w:r>
            <w:proofErr w:type="spellEnd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 xml:space="preserve">, що </w:t>
            </w:r>
            <w:proofErr w:type="spellStart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>зареєстрованi</w:t>
            </w:r>
            <w:proofErr w:type="spellEnd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 xml:space="preserve"> для </w:t>
            </w:r>
            <w:proofErr w:type="spellStart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>участi</w:t>
            </w:r>
            <w:proofErr w:type="spellEnd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 xml:space="preserve"> у Загальних зборах 312 374 штук, </w:t>
            </w:r>
            <w:proofErr w:type="spellStart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>кiлькiсть</w:t>
            </w:r>
            <w:proofErr w:type="spellEnd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 xml:space="preserve"> голосуючих </w:t>
            </w:r>
            <w:proofErr w:type="spellStart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>акцiй</w:t>
            </w:r>
            <w:proofErr w:type="spellEnd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 xml:space="preserve">, що проголосували «за» прийняття </w:t>
            </w:r>
            <w:proofErr w:type="spellStart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>рiшення</w:t>
            </w:r>
            <w:proofErr w:type="spellEnd"/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 xml:space="preserve"> 284 112 штук, «проти» 0. III. Підпис: 1.Особа, зазначена нижче</w:t>
            </w:r>
            <w:r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>, підтверджує достовірність інформації, що міститься у повідомленні, та визнає, що вона несе відповідальність згідно із законодавством. 2.Найменування посади: Генеральний директор Бевзенко Борис Федорович.</w:t>
            </w:r>
          </w:p>
          <w:p w:rsidR="00000000" w:rsidRDefault="000E3FCB">
            <w:pPr>
              <w:pStyle w:val="3"/>
              <w:spacing w:after="120"/>
              <w:jc w:val="both"/>
              <w:rPr>
                <w:rFonts w:eastAsia="Times New Roman"/>
                <w:b w:val="0"/>
                <w:i/>
                <w:color w:val="000000"/>
                <w:sz w:val="22"/>
                <w:szCs w:val="22"/>
                <w:lang w:val="uk-UA"/>
              </w:rPr>
            </w:pPr>
            <w:r>
              <w:rPr>
                <w:rFonts w:eastAsia="Times New Roman"/>
                <w:b w:val="0"/>
                <w:i/>
                <w:color w:val="000000"/>
                <w:sz w:val="22"/>
                <w:szCs w:val="22"/>
                <w:lang w:val="uk-UA"/>
              </w:rPr>
              <w:t>Публікація: ВІДОМОСТІ Національної комісії з цінни</w:t>
            </w:r>
            <w:r>
              <w:rPr>
                <w:rFonts w:eastAsia="Times New Roman"/>
                <w:b w:val="0"/>
                <w:i/>
                <w:color w:val="000000"/>
                <w:sz w:val="22"/>
                <w:szCs w:val="22"/>
                <w:lang w:val="uk-UA"/>
              </w:rPr>
              <w:t>х паперів та фондового ринку № 76 від 20.04.2018р.</w:t>
            </w:r>
          </w:p>
          <w:p w:rsidR="00000000" w:rsidRDefault="000E3FCB">
            <w:pPr>
              <w:pStyle w:val="3"/>
              <w:jc w:val="both"/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</w:pPr>
          </w:p>
          <w:p w:rsidR="00000000" w:rsidRDefault="000E3FCB">
            <w:pPr>
              <w:jc w:val="both"/>
              <w:rPr>
                <w:color w:val="000000"/>
                <w:lang w:val="uk-UA"/>
              </w:rPr>
            </w:pPr>
          </w:p>
        </w:tc>
      </w:tr>
    </w:tbl>
    <w:p w:rsidR="000E3FCB" w:rsidRDefault="000E3FCB">
      <w:pPr>
        <w:pStyle w:val="3"/>
        <w:rPr>
          <w:rFonts w:eastAsia="Times New Roman"/>
          <w:lang w:val="uk-UA"/>
        </w:rPr>
      </w:pPr>
    </w:p>
    <w:sectPr w:rsidR="000E3FCB">
      <w:pgSz w:w="11907" w:h="16840"/>
      <w:pgMar w:top="567" w:right="851" w:bottom="567" w:left="85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08"/>
  <w:noPunctuationKerning/>
  <w:characterSpacingControl w:val="doNotCompress"/>
  <w:compat>
    <w:useNormalStyleForList/>
    <w:doNotUseIndentAsNumberingTabStop/>
    <w:useAltKinsokuLineBreakRules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5"/>
  </w:compat>
  <w:rsids>
    <w:rsidRoot w:val="003222B7"/>
    <w:rsid w:val="000E3FCB"/>
    <w:rsid w:val="0032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7DCB73-0FB4-4AC8-9588-F5BDCD61D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after="300"/>
      <w:jc w:val="center"/>
      <w:outlineLvl w:val="2"/>
    </w:pPr>
    <w:rPr>
      <w:rFonts w:eastAsiaTheme="minorEastAsia"/>
      <w:b/>
      <w:bCs/>
      <w:sz w:val="28"/>
      <w:szCs w:val="28"/>
    </w:rPr>
  </w:style>
  <w:style w:type="paragraph" w:styleId="4">
    <w:name w:val="heading 4"/>
    <w:basedOn w:val="a"/>
    <w:link w:val="40"/>
    <w:uiPriority w:val="9"/>
    <w:qFormat/>
    <w:pPr>
      <w:spacing w:after="225"/>
      <w:jc w:val="center"/>
      <w:outlineLvl w:val="3"/>
    </w:pPr>
    <w:rPr>
      <w:rFonts w:eastAsiaTheme="minorEastAs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  <w:rPr>
      <w:rFonts w:eastAsiaTheme="minorEastAsia"/>
    </w:rPr>
  </w:style>
  <w:style w:type="paragraph" w:customStyle="1" w:styleId="justify">
    <w:name w:val="justify"/>
    <w:basedOn w:val="a"/>
    <w:pPr>
      <w:spacing w:before="100" w:beforeAutospacing="1" w:after="100" w:afterAutospacing="1"/>
      <w:jc w:val="both"/>
    </w:pPr>
  </w:style>
  <w:style w:type="paragraph" w:customStyle="1" w:styleId="zmist">
    <w:name w:val="zmist"/>
    <w:basedOn w:val="a"/>
    <w:pPr>
      <w:spacing w:before="100" w:beforeAutospacing="1" w:after="100" w:afterAutospacing="1"/>
      <w:ind w:firstLine="200"/>
    </w:pPr>
  </w:style>
  <w:style w:type="paragraph" w:customStyle="1" w:styleId="left">
    <w:name w:val="left"/>
    <w:basedOn w:val="a"/>
    <w:pPr>
      <w:spacing w:before="100" w:beforeAutospacing="1" w:after="100" w:afterAutospacing="1"/>
    </w:pPr>
  </w:style>
  <w:style w:type="paragraph" w:customStyle="1" w:styleId="right">
    <w:name w:val="right"/>
    <w:basedOn w:val="a"/>
    <w:pPr>
      <w:spacing w:before="100" w:beforeAutospacing="1" w:after="100" w:afterAutospacing="1"/>
      <w:jc w:val="right"/>
    </w:pPr>
  </w:style>
  <w:style w:type="paragraph" w:customStyle="1" w:styleId="center">
    <w:name w:val="center"/>
    <w:basedOn w:val="a"/>
    <w:pPr>
      <w:spacing w:before="100" w:beforeAutospacing="1" w:after="100" w:afterAutospacing="1"/>
      <w:jc w:val="center"/>
    </w:pPr>
  </w:style>
  <w:style w:type="paragraph" w:customStyle="1" w:styleId="bold">
    <w:name w:val="bold"/>
    <w:basedOn w:val="a"/>
    <w:pPr>
      <w:spacing w:before="100" w:beforeAutospacing="1" w:after="100" w:afterAutospacing="1"/>
    </w:pPr>
    <w:rPr>
      <w:b/>
      <w:bCs/>
    </w:rPr>
  </w:style>
  <w:style w:type="paragraph" w:customStyle="1" w:styleId="brdnone">
    <w:name w:val="brdnone"/>
    <w:basedOn w:val="a"/>
    <w:pPr>
      <w:spacing w:before="100" w:beforeAutospacing="1" w:after="100" w:afterAutospacing="1"/>
    </w:pPr>
  </w:style>
  <w:style w:type="paragraph" w:customStyle="1" w:styleId="brdbtm">
    <w:name w:val="brdbtm"/>
    <w:basedOn w:val="a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brdtop">
    <w:name w:val="brdtop"/>
    <w:basedOn w:val="a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brdall">
    <w:name w:val="brdall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small-text">
    <w:name w:val="small-text"/>
    <w:basedOn w:val="a"/>
    <w:pPr>
      <w:spacing w:before="100" w:beforeAutospacing="1" w:after="100" w:afterAutospacing="1"/>
    </w:pPr>
    <w:rPr>
      <w:sz w:val="20"/>
      <w:szCs w:val="20"/>
    </w:rPr>
  </w:style>
  <w:style w:type="paragraph" w:customStyle="1" w:styleId="pagebreak">
    <w:name w:val="pagebreak"/>
    <w:basedOn w:val="a"/>
    <w:pPr>
      <w:pageBreakBefore/>
      <w:spacing w:before="100" w:beforeAutospacing="1" w:after="100" w:afterAutospacing="1"/>
    </w:pPr>
  </w:style>
  <w:style w:type="character" w:customStyle="1" w:styleId="small-text1">
    <w:name w:val="small-text1"/>
    <w:basedOn w:val="a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ffice.ceramprom@ukr.ne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USERRR</dc:creator>
  <cp:keywords/>
  <dc:description/>
  <cp:lastModifiedBy>Privateer~</cp:lastModifiedBy>
  <cp:revision>2</cp:revision>
  <dcterms:created xsi:type="dcterms:W3CDTF">2021-06-15T14:22:00Z</dcterms:created>
  <dcterms:modified xsi:type="dcterms:W3CDTF">2021-06-15T14:22:00Z</dcterms:modified>
</cp:coreProperties>
</file>