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86F05">
      <w:pPr>
        <w:ind w:left="4248"/>
        <w:rPr>
          <w:lang w:val="ru-RU"/>
        </w:rPr>
      </w:pPr>
      <w:bookmarkStart w:id="0" w:name="_GoBack"/>
      <w:bookmarkEnd w:id="0"/>
      <w:r>
        <w:rPr>
          <w:lang w:val="uk-UA"/>
        </w:rPr>
        <w:t> </w:t>
      </w:r>
    </w:p>
    <w:p w:rsidR="00000000" w:rsidRDefault="00B86F05">
      <w:pPr>
        <w:pStyle w:val="3"/>
        <w:rPr>
          <w:rFonts w:eastAsia="Times New Roman"/>
          <w:lang w:val="ru-RU"/>
        </w:rPr>
      </w:pPr>
      <w:r>
        <w:rPr>
          <w:rFonts w:eastAsia="Times New Roman"/>
          <w:sz w:val="22"/>
          <w:szCs w:val="22"/>
          <w:lang w:val="ru-RU"/>
        </w:rPr>
        <w:t xml:space="preserve">Повідомлення про виникнення особливої інформації про емітента </w:t>
      </w:r>
    </w:p>
    <w:p w:rsidR="00000000" w:rsidRDefault="00B86F05">
      <w:pPr>
        <w:ind w:firstLine="708"/>
        <w:jc w:val="center"/>
        <w:rPr>
          <w:lang w:val="ru-RU"/>
        </w:rPr>
      </w:pPr>
      <w:r>
        <w:rPr>
          <w:b/>
          <w:bCs/>
          <w:sz w:val="28"/>
          <w:szCs w:val="28"/>
          <w:lang w:val="ru-RU"/>
        </w:rPr>
        <w:t>Приватн</w:t>
      </w:r>
      <w:r>
        <w:rPr>
          <w:b/>
          <w:bCs/>
          <w:sz w:val="28"/>
          <w:szCs w:val="28"/>
          <w:lang w:val="uk-UA"/>
        </w:rPr>
        <w:t>е</w:t>
      </w:r>
      <w:r>
        <w:rPr>
          <w:b/>
          <w:bCs/>
          <w:sz w:val="28"/>
          <w:szCs w:val="28"/>
          <w:lang w:val="ru-RU"/>
        </w:rPr>
        <w:t xml:space="preserve"> акціонерн</w:t>
      </w:r>
      <w:r>
        <w:rPr>
          <w:b/>
          <w:bCs/>
          <w:sz w:val="28"/>
          <w:szCs w:val="28"/>
          <w:lang w:val="uk-UA"/>
        </w:rPr>
        <w:t>е</w:t>
      </w:r>
      <w:r>
        <w:rPr>
          <w:b/>
          <w:bCs/>
          <w:sz w:val="28"/>
          <w:szCs w:val="28"/>
          <w:lang w:val="ru-RU"/>
        </w:rPr>
        <w:t xml:space="preserve"> товариств</w:t>
      </w:r>
      <w:r>
        <w:rPr>
          <w:b/>
          <w:bCs/>
          <w:sz w:val="28"/>
          <w:szCs w:val="28"/>
          <w:lang w:val="uk-UA"/>
        </w:rPr>
        <w:t>о</w:t>
      </w:r>
      <w:r>
        <w:rPr>
          <w:b/>
          <w:bCs/>
          <w:sz w:val="28"/>
          <w:szCs w:val="28"/>
          <w:lang w:val="ru-RU"/>
        </w:rPr>
        <w:t xml:space="preserve"> «Керампром</w:t>
      </w:r>
      <w:r>
        <w:rPr>
          <w:b/>
          <w:bCs/>
          <w:sz w:val="28"/>
          <w:szCs w:val="28"/>
          <w:lang w:val="uk-UA"/>
        </w:rPr>
        <w:t>»,</w:t>
      </w:r>
    </w:p>
    <w:p w:rsidR="00000000" w:rsidRDefault="00B86F05">
      <w:pPr>
        <w:jc w:val="center"/>
        <w:rPr>
          <w:lang w:val="ru-RU"/>
        </w:rPr>
      </w:pPr>
      <w:r>
        <w:rPr>
          <w:sz w:val="20"/>
          <w:szCs w:val="20"/>
          <w:lang w:val="ru-RU"/>
        </w:rPr>
        <w:t xml:space="preserve">надалі – </w:t>
      </w:r>
      <w:r>
        <w:rPr>
          <w:sz w:val="20"/>
          <w:szCs w:val="20"/>
          <w:lang w:val="uk-UA"/>
        </w:rPr>
        <w:t>ПрАТ «Керампром» або Т</w:t>
      </w:r>
      <w:r>
        <w:rPr>
          <w:sz w:val="20"/>
          <w:szCs w:val="20"/>
          <w:lang w:val="ru-RU"/>
        </w:rPr>
        <w:t>овариство</w:t>
      </w:r>
      <w:r>
        <w:rPr>
          <w:sz w:val="20"/>
          <w:szCs w:val="20"/>
          <w:lang w:val="uk-UA"/>
        </w:rPr>
        <w:t xml:space="preserve"> </w:t>
      </w:r>
    </w:p>
    <w:p w:rsidR="00000000" w:rsidRDefault="00B86F05">
      <w:pPr>
        <w:jc w:val="center"/>
        <w:rPr>
          <w:lang w:val="ru-RU"/>
        </w:rPr>
      </w:pPr>
      <w:r>
        <w:rPr>
          <w:sz w:val="20"/>
          <w:szCs w:val="20"/>
          <w:lang w:val="uk-UA"/>
        </w:rPr>
        <w:t> </w:t>
      </w:r>
    </w:p>
    <w:p w:rsidR="00000000" w:rsidRDefault="00B86F05">
      <w:pPr>
        <w:pStyle w:val="3"/>
        <w:spacing w:before="0" w:after="0"/>
        <w:rPr>
          <w:rFonts w:eastAsia="Times New Roman"/>
          <w:lang w:val="ru-RU"/>
        </w:rPr>
      </w:pPr>
      <w:r>
        <w:rPr>
          <w:rFonts w:eastAsia="Times New Roman"/>
          <w:sz w:val="22"/>
          <w:szCs w:val="22"/>
          <w:lang w:val="ru-RU"/>
        </w:rPr>
        <w:t>1. Загальні відомості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9"/>
        <w:gridCol w:w="4710"/>
      </w:tblGrid>
      <w:tr w:rsidR="00000000">
        <w:tc>
          <w:tcPr>
            <w:tcW w:w="4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</w:rPr>
              <w:t>1.1. Повне найменування емітента</w:t>
            </w:r>
            <w:r>
              <w:rPr>
                <w:sz w:val="22"/>
                <w:szCs w:val="22"/>
                <w:lang w:val="uk-UA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</w:rPr>
              <w:t>Приватн</w:t>
            </w:r>
            <w:r>
              <w:rPr>
                <w:sz w:val="22"/>
                <w:szCs w:val="22"/>
                <w:lang w:val="uk-UA"/>
              </w:rPr>
              <w:t>е</w:t>
            </w:r>
            <w:r>
              <w:rPr>
                <w:sz w:val="22"/>
                <w:szCs w:val="22"/>
              </w:rPr>
              <w:t xml:space="preserve"> акціонерн</w:t>
            </w:r>
            <w:r>
              <w:rPr>
                <w:sz w:val="22"/>
                <w:szCs w:val="22"/>
                <w:lang w:val="uk-UA"/>
              </w:rPr>
              <w:t>е</w:t>
            </w:r>
            <w:r>
              <w:rPr>
                <w:sz w:val="22"/>
                <w:szCs w:val="22"/>
              </w:rPr>
              <w:t xml:space="preserve"> товариств</w:t>
            </w:r>
            <w:r>
              <w:rPr>
                <w:sz w:val="22"/>
                <w:szCs w:val="22"/>
                <w:lang w:val="uk-UA"/>
              </w:rPr>
              <w:t>о</w:t>
            </w:r>
            <w:r>
              <w:rPr>
                <w:sz w:val="22"/>
                <w:szCs w:val="22"/>
              </w:rPr>
              <w:t xml:space="preserve"> «Керампром</w:t>
            </w:r>
            <w:r>
              <w:rPr>
                <w:sz w:val="22"/>
                <w:szCs w:val="22"/>
                <w:lang w:val="uk-UA"/>
              </w:rPr>
              <w:t>»</w:t>
            </w:r>
          </w:p>
        </w:tc>
      </w:tr>
      <w:tr w:rsidR="00000000">
        <w:tc>
          <w:tcPr>
            <w:tcW w:w="4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</w:rPr>
              <w:t>1.2. Організаційно-правова форма емітента</w:t>
            </w:r>
            <w:r>
              <w:rPr>
                <w:sz w:val="22"/>
                <w:szCs w:val="22"/>
                <w:lang w:val="uk-UA"/>
              </w:rPr>
              <w:t xml:space="preserve">: 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r>
              <w:rPr>
                <w:sz w:val="22"/>
                <w:szCs w:val="22"/>
                <w:lang w:val="uk-UA"/>
              </w:rPr>
              <w:t>Приватне акціонерне товариство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4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</w:rPr>
              <w:t>1.3. Ідентифікаційний код за ЄДРПОУ емітента</w:t>
            </w:r>
            <w:r>
              <w:rPr>
                <w:sz w:val="22"/>
                <w:szCs w:val="22"/>
                <w:lang w:val="uk-UA"/>
              </w:rPr>
              <w:t xml:space="preserve">: 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  <w:lang w:val="uk-UA"/>
              </w:rPr>
              <w:t>24655289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4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</w:rPr>
              <w:t xml:space="preserve">1.4. Місцезнаходження емітента: 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0" w:afterAutospacing="0"/>
              <w:ind w:left="360" w:hanging="360"/>
              <w:jc w:val="both"/>
            </w:pPr>
            <w:r>
              <w:rPr>
                <w:sz w:val="22"/>
                <w:szCs w:val="22"/>
              </w:rPr>
              <w:t>Україна, Донецька область, Костянтинівський</w:t>
            </w:r>
          </w:p>
          <w:p w:rsidR="00000000" w:rsidRDefault="00B86F05">
            <w:pPr>
              <w:pStyle w:val="a5"/>
              <w:spacing w:before="0" w:beforeAutospacing="0" w:after="0" w:afterAutospacing="0"/>
              <w:ind w:left="360" w:hanging="360"/>
              <w:jc w:val="both"/>
            </w:pPr>
            <w:r>
              <w:rPr>
                <w:sz w:val="22"/>
                <w:szCs w:val="22"/>
              </w:rPr>
              <w:t>район, с.</w:t>
            </w:r>
            <w:r>
              <w:rPr>
                <w:sz w:val="22"/>
                <w:szCs w:val="22"/>
                <w:lang w:val="uk-UA"/>
              </w:rPr>
              <w:t> </w:t>
            </w:r>
            <w:r>
              <w:rPr>
                <w:sz w:val="22"/>
                <w:szCs w:val="22"/>
              </w:rPr>
              <w:t>Артемівка, вул. </w:t>
            </w:r>
            <w:r>
              <w:rPr>
                <w:sz w:val="22"/>
                <w:szCs w:val="22"/>
              </w:rPr>
              <w:t>Дружби, 2, поштовий</w:t>
            </w:r>
          </w:p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</w:rPr>
              <w:t>індекс 85171</w:t>
            </w:r>
          </w:p>
        </w:tc>
      </w:tr>
      <w:tr w:rsidR="00000000">
        <w:tc>
          <w:tcPr>
            <w:tcW w:w="4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</w:rPr>
              <w:t>1.5. Міжміський код, телефон та факс емітента</w:t>
            </w:r>
            <w:r>
              <w:rPr>
                <w:sz w:val="22"/>
                <w:szCs w:val="22"/>
                <w:lang w:val="uk-UA"/>
              </w:rPr>
              <w:t xml:space="preserve">:  </w:t>
            </w:r>
            <w:r>
              <w:rPr>
                <w:sz w:val="22"/>
                <w:szCs w:val="22"/>
              </w:rPr>
              <w:t> 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  <w:lang w:val="uk-UA"/>
              </w:rPr>
              <w:t>тел/факс 06272-98-7-24</w:t>
            </w:r>
          </w:p>
        </w:tc>
      </w:tr>
      <w:tr w:rsidR="00000000">
        <w:tc>
          <w:tcPr>
            <w:tcW w:w="4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</w:rPr>
              <w:t xml:space="preserve">1.6. Електронна поштова адреса емітента: 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t>24655289@client.jrc.com.ua</w:t>
            </w:r>
          </w:p>
        </w:tc>
      </w:tr>
      <w:tr w:rsidR="00000000">
        <w:tc>
          <w:tcPr>
            <w:tcW w:w="4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</w:rPr>
              <w:t xml:space="preserve">1.7. Адреса сторінки в </w:t>
            </w:r>
            <w:r>
              <w:rPr>
                <w:sz w:val="22"/>
                <w:szCs w:val="22"/>
              </w:rPr>
              <w:t xml:space="preserve">мережі Інтернет, яка додатково використовується емітентом для розкриття інформації: 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0" w:afterAutospacing="0"/>
              <w:jc w:val="both"/>
            </w:pPr>
            <w:r>
              <w:rPr>
                <w:sz w:val="22"/>
                <w:szCs w:val="22"/>
              </w:rPr>
              <w:t xml:space="preserve">http://keramprom.at.ua  </w:t>
            </w:r>
          </w:p>
          <w:p w:rsidR="00000000" w:rsidRDefault="00B86F05">
            <w:pPr>
              <w:pStyle w:val="a5"/>
              <w:spacing w:before="0" w:beforeAutospacing="0" w:after="0" w:afterAutospacing="0"/>
              <w:ind w:left="360" w:hanging="360"/>
              <w:jc w:val="both"/>
            </w:pPr>
            <w:r>
              <w:t> </w:t>
            </w:r>
          </w:p>
        </w:tc>
      </w:tr>
      <w:tr w:rsidR="00000000">
        <w:tc>
          <w:tcPr>
            <w:tcW w:w="4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120" w:afterAutospacing="0"/>
              <w:jc w:val="both"/>
            </w:pPr>
            <w:r>
              <w:rPr>
                <w:sz w:val="22"/>
                <w:szCs w:val="22"/>
              </w:rPr>
              <w:t>1.8. Вид особливої інформації відповідно до вимог глави 2 розділу II  Положення</w:t>
            </w:r>
            <w:r>
              <w:rPr>
                <w:sz w:val="22"/>
                <w:szCs w:val="22"/>
                <w:lang w:val="uk-UA"/>
              </w:rPr>
              <w:t xml:space="preserve">: 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Default="00B86F05">
            <w:pPr>
              <w:pStyle w:val="a5"/>
              <w:spacing w:before="0" w:beforeAutospacing="0" w:after="0" w:afterAutospacing="0"/>
              <w:jc w:val="both"/>
            </w:pPr>
            <w:r>
              <w:rPr>
                <w:sz w:val="22"/>
                <w:szCs w:val="22"/>
                <w:lang w:val="uk-UA"/>
              </w:rPr>
              <w:t>Інформація про зміну складу посадових осіб емітента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000000" w:rsidRDefault="00B86F05">
      <w:pPr>
        <w:pStyle w:val="a5"/>
        <w:spacing w:before="0" w:beforeAutospacing="0" w:after="120" w:afterAutospacing="0"/>
        <w:jc w:val="both"/>
        <w:rPr>
          <w:lang w:val="ru-RU"/>
        </w:rPr>
      </w:pPr>
      <w:r>
        <w:rPr>
          <w:sz w:val="22"/>
          <w:szCs w:val="22"/>
          <w:lang w:val="ru-RU"/>
        </w:rPr>
        <w:t> </w:t>
      </w:r>
    </w:p>
    <w:p w:rsidR="00000000" w:rsidRDefault="00B86F05">
      <w:pPr>
        <w:pStyle w:val="3"/>
        <w:spacing w:before="0" w:after="0"/>
        <w:rPr>
          <w:rFonts w:eastAsia="Times New Roman"/>
          <w:lang w:val="ru-RU"/>
        </w:rPr>
      </w:pPr>
      <w:r>
        <w:rPr>
          <w:rFonts w:eastAsia="Times New Roman"/>
          <w:sz w:val="22"/>
          <w:szCs w:val="22"/>
          <w:lang w:val="ru-RU"/>
        </w:rPr>
        <w:t>2. Те</w:t>
      </w:r>
      <w:r>
        <w:rPr>
          <w:rFonts w:eastAsia="Times New Roman"/>
          <w:sz w:val="22"/>
          <w:szCs w:val="22"/>
          <w:lang w:val="ru-RU"/>
        </w:rPr>
        <w:t>кст повідомлення</w:t>
      </w:r>
    </w:p>
    <w:p w:rsidR="00000000" w:rsidRDefault="00B86F05">
      <w:pPr>
        <w:jc w:val="both"/>
        <w:rPr>
          <w:lang w:val="ru-RU"/>
        </w:rPr>
      </w:pPr>
      <w:r>
        <w:rPr>
          <w:sz w:val="22"/>
          <w:szCs w:val="22"/>
          <w:lang w:val="ru-RU"/>
        </w:rPr>
        <w:t xml:space="preserve">      </w:t>
      </w:r>
      <w:r>
        <w:rPr>
          <w:sz w:val="22"/>
          <w:szCs w:val="22"/>
          <w:lang w:val="uk-UA"/>
        </w:rPr>
        <w:t xml:space="preserve">31.05.2012 р. відповідно до </w:t>
      </w:r>
      <w:r>
        <w:rPr>
          <w:sz w:val="22"/>
          <w:szCs w:val="22"/>
          <w:lang w:val="ru-RU"/>
        </w:rPr>
        <w:t xml:space="preserve">наказу </w:t>
      </w:r>
      <w:r>
        <w:rPr>
          <w:sz w:val="22"/>
          <w:szCs w:val="22"/>
          <w:lang w:val="uk-UA"/>
        </w:rPr>
        <w:t>Генерального директора № 78-К від 31.05.2012 р. звільнено з посади головного бухгалтера за угодою сторін Отдєлєнцеву Наталю Миколаївну (паспорт серії ВК №355994, виданий Дружківським МВ ГУМВС Україн</w:t>
      </w:r>
      <w:r>
        <w:rPr>
          <w:sz w:val="22"/>
          <w:szCs w:val="22"/>
          <w:lang w:val="uk-UA"/>
        </w:rPr>
        <w:t>и в Донецькій області 14.02.2007 року). Посадова особа перебувала на посаді головного бухгалтера в період з 23.10.2008 р. по 31.05.2012 р. Частка, якою володіє посадова особа у статутному капіталі Товариства становить - 0%. Непогашеної судимості за корисли</w:t>
      </w:r>
      <w:r>
        <w:rPr>
          <w:sz w:val="22"/>
          <w:szCs w:val="22"/>
          <w:lang w:val="uk-UA"/>
        </w:rPr>
        <w:t>ві та посадові злочини немає. На посаду головного бухгалтера нікого не призначено.</w:t>
      </w:r>
    </w:p>
    <w:p w:rsidR="00000000" w:rsidRDefault="00B86F05">
      <w:pPr>
        <w:pStyle w:val="a5"/>
        <w:spacing w:before="0" w:beforeAutospacing="0" w:after="0" w:afterAutospacing="0"/>
        <w:jc w:val="center"/>
        <w:rPr>
          <w:lang w:val="ru-RU"/>
        </w:rPr>
      </w:pPr>
      <w:r>
        <w:rPr>
          <w:b/>
          <w:bCs/>
          <w:sz w:val="22"/>
          <w:szCs w:val="22"/>
          <w:lang w:val="uk-UA"/>
        </w:rPr>
        <w:t>3. Підпис</w:t>
      </w:r>
    </w:p>
    <w:p w:rsidR="00000000" w:rsidRDefault="00B86F05">
      <w:pPr>
        <w:pStyle w:val="a5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uk-UA"/>
        </w:rPr>
        <w:t xml:space="preserve">3.1. Особа, зазначена нижче, підтверджує достовірність інформації, що міститься у повідомленні, та визнає, що вона несе відповідальність згідно з законодавством. </w:t>
      </w:r>
    </w:p>
    <w:p w:rsidR="00000000" w:rsidRDefault="00B86F05">
      <w:pPr>
        <w:pStyle w:val="a5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uk-UA"/>
        </w:rPr>
        <w:t> </w:t>
      </w:r>
    </w:p>
    <w:p w:rsidR="00000000" w:rsidRDefault="00B86F05">
      <w:pPr>
        <w:pStyle w:val="a5"/>
        <w:spacing w:before="0" w:beforeAutospacing="0" w:after="0" w:afterAutospacing="0"/>
        <w:jc w:val="both"/>
        <w:rPr>
          <w:lang w:val="ru-RU"/>
        </w:rPr>
      </w:pPr>
      <w:r>
        <w:rPr>
          <w:sz w:val="22"/>
          <w:szCs w:val="22"/>
          <w:lang w:val="uk-UA"/>
        </w:rPr>
        <w:t>                                                                       </w:t>
      </w:r>
      <w:r>
        <w:rPr>
          <w:sz w:val="22"/>
          <w:szCs w:val="22"/>
          <w:lang w:val="ru-RU"/>
        </w:rPr>
        <w:t>Генеральний директор</w:t>
      </w:r>
      <w:r>
        <w:rPr>
          <w:sz w:val="22"/>
          <w:szCs w:val="22"/>
          <w:lang w:val="uk-UA"/>
        </w:rPr>
        <w:t xml:space="preserve"> ПрАТ «Керампром» Опелендер В.А.</w:t>
      </w:r>
    </w:p>
    <w:p w:rsidR="00000000" w:rsidRDefault="00B86F05">
      <w:pPr>
        <w:ind w:firstLine="708"/>
        <w:rPr>
          <w:lang w:val="ru-RU"/>
        </w:rPr>
      </w:pPr>
      <w:r>
        <w:rPr>
          <w:sz w:val="20"/>
          <w:szCs w:val="20"/>
          <w:lang w:val="uk-UA"/>
        </w:rPr>
        <w:t>                                                                31</w:t>
      </w:r>
      <w:r>
        <w:rPr>
          <w:sz w:val="20"/>
          <w:szCs w:val="20"/>
          <w:lang w:val="ru-RU"/>
        </w:rPr>
        <w:t>.0</w:t>
      </w:r>
      <w:r>
        <w:rPr>
          <w:sz w:val="20"/>
          <w:szCs w:val="20"/>
          <w:lang w:val="uk-UA"/>
        </w:rPr>
        <w:t>5</w:t>
      </w:r>
      <w:r>
        <w:rPr>
          <w:sz w:val="20"/>
          <w:szCs w:val="20"/>
          <w:lang w:val="ru-RU"/>
        </w:rPr>
        <w:t>.2012</w:t>
      </w:r>
    </w:p>
    <w:p w:rsidR="00000000" w:rsidRDefault="00B86F05">
      <w:pPr>
        <w:jc w:val="right"/>
        <w:rPr>
          <w:lang w:val="ru-RU"/>
        </w:rPr>
      </w:pPr>
      <w:r>
        <w:rPr>
          <w:lang w:val="ru-RU"/>
        </w:rPr>
        <w:t> </w:t>
      </w:r>
    </w:p>
    <w:p w:rsidR="00000000" w:rsidRDefault="00B86F05">
      <w:pPr>
        <w:jc w:val="right"/>
        <w:rPr>
          <w:lang w:val="ru-RU"/>
        </w:rPr>
      </w:pPr>
      <w:r>
        <w:rPr>
          <w:lang w:val="ru-RU"/>
        </w:rPr>
        <w:t> </w:t>
      </w:r>
    </w:p>
    <w:p w:rsidR="00000000" w:rsidRDefault="00B86F05">
      <w:pPr>
        <w:jc w:val="right"/>
        <w:rPr>
          <w:lang w:val="ru-RU"/>
        </w:rPr>
      </w:pPr>
      <w:r>
        <w:rPr>
          <w:lang w:val="ru-RU"/>
        </w:rPr>
        <w:t> </w:t>
      </w:r>
    </w:p>
    <w:p w:rsidR="00000000" w:rsidRDefault="00B86F05">
      <w:pPr>
        <w:jc w:val="right"/>
        <w:rPr>
          <w:lang w:val="ru-RU"/>
        </w:rPr>
      </w:pPr>
      <w:r>
        <w:rPr>
          <w:lang w:val="ru-RU"/>
        </w:rPr>
        <w:t> </w:t>
      </w:r>
    </w:p>
    <w:p w:rsidR="00000000" w:rsidRDefault="00B86F05">
      <w:pPr>
        <w:jc w:val="right"/>
        <w:rPr>
          <w:lang w:val="ru-RU"/>
        </w:rPr>
      </w:pPr>
      <w:r>
        <w:rPr>
          <w:lang w:val="ru-RU"/>
        </w:rPr>
        <w:t> </w:t>
      </w:r>
    </w:p>
    <w:p w:rsidR="00000000" w:rsidRDefault="00B86F05">
      <w:pPr>
        <w:jc w:val="right"/>
        <w:rPr>
          <w:lang w:val="ru-RU"/>
        </w:rPr>
      </w:pPr>
      <w:r>
        <w:rPr>
          <w:lang w:val="ru-RU"/>
        </w:rPr>
        <w:t> </w:t>
      </w:r>
    </w:p>
    <w:p w:rsidR="00000000" w:rsidRDefault="00B86F05">
      <w:pPr>
        <w:jc w:val="right"/>
        <w:rPr>
          <w:lang w:val="ru-RU"/>
        </w:rPr>
      </w:pPr>
      <w:r>
        <w:rPr>
          <w:lang w:val="ru-RU"/>
        </w:rPr>
        <w:t> </w:t>
      </w:r>
    </w:p>
    <w:p w:rsidR="00000000" w:rsidRDefault="00B86F05">
      <w:pPr>
        <w:rPr>
          <w:lang w:val="ru-RU"/>
        </w:rPr>
      </w:pPr>
      <w:r>
        <w:rPr>
          <w:sz w:val="20"/>
          <w:szCs w:val="20"/>
          <w:lang w:val="uk-UA"/>
        </w:rPr>
        <w:t> </w:t>
      </w:r>
    </w:p>
    <w:p w:rsidR="00B86F05" w:rsidRDefault="00B86F05">
      <w:pPr>
        <w:ind w:left="4248"/>
        <w:rPr>
          <w:lang w:val="ru-RU"/>
        </w:rPr>
      </w:pPr>
      <w:r>
        <w:rPr>
          <w:lang w:val="uk-UA"/>
        </w:rPr>
        <w:t> </w:t>
      </w:r>
    </w:p>
    <w:sectPr w:rsidR="00B86F05">
      <w:pgSz w:w="11906" w:h="16838"/>
      <w:pgMar w:top="284" w:right="85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B3F01"/>
    <w:rsid w:val="00B86F05"/>
    <w:rsid w:val="00BB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E84E2-DF9B-40C3-8EF0-7A1EDFCC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jc w:val="center"/>
      <w:outlineLvl w:val="0"/>
    </w:pPr>
    <w:rPr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keepNext/>
      <w:jc w:val="right"/>
      <w:outlineLvl w:val="1"/>
    </w:pPr>
    <w:rPr>
      <w:b/>
      <w:bCs/>
      <w:sz w:val="40"/>
      <w:szCs w:val="40"/>
    </w:rPr>
  </w:style>
  <w:style w:type="paragraph" w:styleId="3">
    <w:name w:val="heading 3"/>
    <w:basedOn w:val="a"/>
    <w:link w:val="30"/>
    <w:uiPriority w:val="9"/>
    <w:qFormat/>
    <w:pPr>
      <w:keepNext/>
      <w:spacing w:before="120" w:after="120"/>
      <w:jc w:val="center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pPr>
      <w:keepNext/>
      <w:autoSpaceDE w:val="0"/>
      <w:autoSpaceDN w:val="0"/>
      <w:outlineLvl w:val="5"/>
    </w:pPr>
    <w:rPr>
      <w:b/>
      <w:bCs/>
      <w:sz w:val="22"/>
      <w:szCs w:val="22"/>
    </w:rPr>
  </w:style>
  <w:style w:type="paragraph" w:styleId="7">
    <w:name w:val="heading 7"/>
    <w:basedOn w:val="a"/>
    <w:link w:val="70"/>
    <w:uiPriority w:val="9"/>
    <w:qFormat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link w:val="80"/>
    <w:uiPriority w:val="9"/>
    <w:qFormat/>
    <w:pPr>
      <w:autoSpaceDE w:val="0"/>
      <w:autoSpaceDN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link w:val="90"/>
    <w:uiPriority w:val="9"/>
    <w:qFormat/>
    <w:pPr>
      <w:autoSpaceDE w:val="0"/>
      <w:autoSpaceDN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6">
    <w:name w:val="header"/>
    <w:basedOn w:val="a"/>
    <w:link w:val="a7"/>
    <w:uiPriority w:val="99"/>
    <w:semiHidden/>
    <w:unhideWhenUsed/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eastAsiaTheme="minorEastAsia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Pr>
      <w:rFonts w:ascii="Arial" w:hAnsi="Arial" w:cs="Arial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Pr>
      <w:rFonts w:eastAsiaTheme="minorEastAsia"/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pPr>
      <w:ind w:firstLine="360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Pr>
      <w:rFonts w:eastAsiaTheme="minorEastAsia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pPr>
      <w:jc w:val="center"/>
    </w:pPr>
    <w:rPr>
      <w:rFonts w:ascii="Arial" w:hAnsi="Arial" w:cs="Arial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eastAsiaTheme="minorEastAsia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pPr>
      <w:spacing w:after="120"/>
    </w:pPr>
    <w:rPr>
      <w:b/>
      <w:bCs/>
    </w:rPr>
  </w:style>
  <w:style w:type="character" w:customStyle="1" w:styleId="32">
    <w:name w:val="Основной текст 3 Знак"/>
    <w:basedOn w:val="a0"/>
    <w:link w:val="31"/>
    <w:uiPriority w:val="99"/>
    <w:semiHidden/>
    <w:rPr>
      <w:rFonts w:eastAsiaTheme="minorEastAsia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pPr>
      <w:ind w:firstLine="709"/>
    </w:pPr>
    <w:rPr>
      <w:sz w:val="26"/>
      <w:szCs w:val="26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rFonts w:eastAsiaTheme="minorEastAsia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pPr>
      <w:ind w:left="360" w:firstLine="54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rFonts w:eastAsiaTheme="minorEastAsia"/>
      <w:sz w:val="16"/>
      <w:szCs w:val="16"/>
    </w:rPr>
  </w:style>
  <w:style w:type="paragraph" w:styleId="ac">
    <w:name w:val="Plain Text"/>
    <w:basedOn w:val="a"/>
    <w:link w:val="ad"/>
    <w:uiPriority w:val="99"/>
    <w:semiHidden/>
    <w:unhideWhenUsed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semiHidden/>
    <w:rPr>
      <w:rFonts w:ascii="Consolas" w:eastAsiaTheme="minorEastAsia" w:hAnsi="Consolas"/>
      <w:sz w:val="21"/>
      <w:szCs w:val="21"/>
    </w:rPr>
  </w:style>
  <w:style w:type="paragraph" w:customStyle="1" w:styleId="ae">
    <w:name w:val="a"/>
    <w:basedOn w:val="a"/>
    <w:pPr>
      <w:spacing w:after="160" w:line="240" w:lineRule="atLeas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публікації у друкованому </vt:lpstr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публікації у друкованому</dc:title>
  <dc:subject/>
  <dc:creator>Privateer~</dc:creator>
  <cp:keywords/>
  <dc:description/>
  <cp:lastModifiedBy>Privateer~</cp:lastModifiedBy>
  <cp:revision>2</cp:revision>
  <dcterms:created xsi:type="dcterms:W3CDTF">2021-06-15T14:09:00Z</dcterms:created>
  <dcterms:modified xsi:type="dcterms:W3CDTF">2021-06-15T14:09:00Z</dcterms:modified>
</cp:coreProperties>
</file>